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C3435" w14:textId="77777777" w:rsidR="00993AC6" w:rsidRPr="009B2C34" w:rsidRDefault="00993AC6" w:rsidP="00993AC6">
      <w:pPr>
        <w:rPr>
          <w:rFonts w:asciiTheme="minorHAnsi" w:hAnsiTheme="minorHAnsi" w:cstheme="minorHAnsi"/>
        </w:rPr>
      </w:pPr>
    </w:p>
    <w:p w14:paraId="4A0BCA37" w14:textId="77777777" w:rsidR="00993AC6" w:rsidRPr="009B2C34" w:rsidRDefault="00993AC6" w:rsidP="00993AC6">
      <w:pPr>
        <w:rPr>
          <w:rFonts w:asciiTheme="minorHAnsi" w:hAnsiTheme="minorHAnsi" w:cstheme="minorHAnsi"/>
        </w:rPr>
      </w:pPr>
    </w:p>
    <w:p w14:paraId="0B0C1CBA" w14:textId="77777777" w:rsidR="00993AC6" w:rsidRPr="009B2C34" w:rsidRDefault="00993AC6" w:rsidP="00993AC6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23C25B03" w14:textId="77777777" w:rsidR="00993AC6" w:rsidRPr="009B2C34" w:rsidRDefault="00993AC6" w:rsidP="00993AC6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722A3A5C" w14:textId="77777777" w:rsidR="00993AC6" w:rsidRPr="009B2C34" w:rsidRDefault="00993AC6" w:rsidP="00993AC6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590DC512" w14:textId="77777777" w:rsidR="00993AC6" w:rsidRPr="009B2C34" w:rsidRDefault="00993AC6" w:rsidP="00993AC6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04E21E1" w14:textId="77777777" w:rsidR="00993AC6" w:rsidRPr="009B2C34" w:rsidRDefault="00993AC6" w:rsidP="00993AC6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0765C26" w14:textId="77777777" w:rsidR="00993AC6" w:rsidRPr="009B2C34" w:rsidRDefault="00993AC6" w:rsidP="00993AC6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7BA0C79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2C34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677D710B" w14:textId="77777777" w:rsidR="00993AC6" w:rsidRPr="009B2C34" w:rsidRDefault="00993AC6" w:rsidP="00993AC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266B333" w14:textId="77777777" w:rsidR="00993AC6" w:rsidRPr="009B2C34" w:rsidRDefault="00993AC6" w:rsidP="00993AC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8F57D33" w14:textId="77777777" w:rsidR="00993AC6" w:rsidRPr="009B2C34" w:rsidRDefault="00993AC6" w:rsidP="00993AC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CD0E6EC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  <w:b/>
        </w:rPr>
      </w:pPr>
    </w:p>
    <w:p w14:paraId="45379399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  <w:b/>
        </w:rPr>
      </w:pPr>
    </w:p>
    <w:p w14:paraId="00262057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  <w:b/>
        </w:rPr>
      </w:pPr>
    </w:p>
    <w:p w14:paraId="51B34F38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  <w:b/>
        </w:rPr>
      </w:pPr>
    </w:p>
    <w:p w14:paraId="66F2F83A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  <w:b/>
        </w:rPr>
      </w:pPr>
    </w:p>
    <w:p w14:paraId="1229ABFB" w14:textId="77777777" w:rsidR="00993AC6" w:rsidRPr="009B2C34" w:rsidRDefault="00993AC6" w:rsidP="00993AC6">
      <w:pPr>
        <w:suppressAutoHyphens/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  <w:b/>
        </w:rPr>
        <w:t xml:space="preserve">D-10.10.01i </w:t>
      </w:r>
      <w:r w:rsidRPr="009B2C34">
        <w:rPr>
          <w:rFonts w:asciiTheme="minorHAnsi" w:hAnsiTheme="minorHAnsi" w:cstheme="minorHAnsi"/>
          <w:b/>
        </w:rPr>
        <w:br/>
      </w:r>
      <w:r w:rsidRPr="009B2C34">
        <w:rPr>
          <w:rFonts w:asciiTheme="minorHAnsi" w:hAnsiTheme="minorHAnsi" w:cstheme="minorHAnsi"/>
        </w:rPr>
        <w:t>v.1</w:t>
      </w:r>
    </w:p>
    <w:p w14:paraId="63B766AB" w14:textId="77777777" w:rsidR="00993AC6" w:rsidRPr="009B2C34" w:rsidRDefault="00993AC6" w:rsidP="00993AC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DEA8797" w14:textId="77777777" w:rsidR="00993AC6" w:rsidRPr="009B2C34" w:rsidRDefault="00993AC6" w:rsidP="00993AC6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9605AAF" w14:textId="77777777" w:rsidR="00993AC6" w:rsidRPr="009B2C34" w:rsidRDefault="00993AC6" w:rsidP="00993AC6">
      <w:pPr>
        <w:spacing w:line="360" w:lineRule="auto"/>
        <w:ind w:left="284"/>
        <w:jc w:val="center"/>
        <w:rPr>
          <w:rFonts w:asciiTheme="minorHAnsi" w:hAnsiTheme="minorHAnsi" w:cstheme="minorHAnsi"/>
          <w:b/>
          <w:bCs/>
        </w:rPr>
      </w:pPr>
      <w:r w:rsidRPr="009B2C34">
        <w:rPr>
          <w:rFonts w:asciiTheme="minorHAnsi" w:hAnsiTheme="minorHAnsi" w:cstheme="minorHAnsi"/>
          <w:b/>
          <w:bCs/>
        </w:rPr>
        <w:t>MYCIE i CZYSZCZENIE ZNAKÓW,</w:t>
      </w:r>
    </w:p>
    <w:p w14:paraId="0083D993" w14:textId="77777777" w:rsidR="00993AC6" w:rsidRPr="009B2C34" w:rsidRDefault="00993AC6" w:rsidP="00993AC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  <w:bCs/>
        </w:rPr>
        <w:t>URZADZEŃ BRD, EKRANÓW, OSŁON itp.</w:t>
      </w:r>
    </w:p>
    <w:p w14:paraId="5D3E8264" w14:textId="77777777" w:rsidR="00993AC6" w:rsidRPr="009B2C34" w:rsidRDefault="00993AC6" w:rsidP="00993AC6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B2C34">
        <w:rPr>
          <w:rFonts w:asciiTheme="minorHAnsi" w:hAnsiTheme="minorHAnsi" w:cstheme="minorHAnsi"/>
          <w:b/>
          <w:sz w:val="22"/>
          <w:szCs w:val="22"/>
        </w:rPr>
        <w:tab/>
      </w:r>
      <w:r w:rsidRPr="009B2C34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9B2C34">
        <w:rPr>
          <w:rFonts w:asciiTheme="minorHAnsi" w:hAnsiTheme="minorHAnsi" w:cstheme="minorHAnsi"/>
          <w:sz w:val="22"/>
          <w:szCs w:val="22"/>
        </w:rPr>
        <w:tab/>
      </w:r>
    </w:p>
    <w:p w14:paraId="421D13B1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708938AD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5B503AB5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2FE92751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1E96280B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018AEAC4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495D2098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14B83453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79BC0F91" w14:textId="77777777" w:rsidR="00993AC6" w:rsidRPr="009B2C34" w:rsidRDefault="00993AC6" w:rsidP="00993AC6">
      <w:pPr>
        <w:rPr>
          <w:rFonts w:asciiTheme="minorHAnsi" w:hAnsiTheme="minorHAnsi" w:cstheme="minorHAnsi"/>
          <w:sz w:val="22"/>
          <w:szCs w:val="22"/>
        </w:rPr>
      </w:pPr>
    </w:p>
    <w:p w14:paraId="3EAE2F74" w14:textId="77777777" w:rsidR="00993AC6" w:rsidRPr="009B2C34" w:rsidRDefault="00993AC6" w:rsidP="00993AC6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9B2C34">
        <w:rPr>
          <w:rFonts w:asciiTheme="minorHAnsi" w:hAnsiTheme="minorHAnsi" w:cstheme="minorHAnsi"/>
          <w:sz w:val="22"/>
          <w:szCs w:val="22"/>
        </w:rPr>
        <w:tab/>
      </w:r>
    </w:p>
    <w:p w14:paraId="3B5F3FB2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01B5F3D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5217D41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0CEF524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E9F2758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AB51677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02B8F3F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22350B0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FDB1986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3D01A89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196DA34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3DCDF7" w14:textId="77777777" w:rsidR="00993AC6" w:rsidRPr="009B2C34" w:rsidRDefault="00993AC6" w:rsidP="00993AC6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651344BC" w14:textId="77777777" w:rsidR="00993AC6" w:rsidRPr="009B2C34" w:rsidRDefault="00993AC6" w:rsidP="00993AC6">
      <w:pPr>
        <w:tabs>
          <w:tab w:val="left" w:pos="7092"/>
        </w:tabs>
        <w:rPr>
          <w:rFonts w:asciiTheme="minorHAnsi" w:hAnsiTheme="minorHAnsi" w:cstheme="minorHAnsi"/>
        </w:rPr>
      </w:pPr>
    </w:p>
    <w:p w14:paraId="28D57DA7" w14:textId="77777777" w:rsidR="00993AC6" w:rsidRPr="009B2C34" w:rsidRDefault="00993AC6" w:rsidP="00993AC6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214225C5" w14:textId="7CF774D7" w:rsidR="00993AC6" w:rsidRPr="009B2C34" w:rsidRDefault="00993AC6" w:rsidP="00993AC6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0EAA8013" w14:textId="77777777" w:rsidR="00993AC6" w:rsidRPr="009B2C34" w:rsidRDefault="00993AC6" w:rsidP="00993AC6">
      <w:pPr>
        <w:pStyle w:val="Nagwek1"/>
        <w:spacing w:line="276" w:lineRule="auto"/>
        <w:rPr>
          <w:rFonts w:cstheme="minorHAnsi"/>
        </w:rPr>
      </w:pPr>
      <w:bookmarkStart w:id="0" w:name="_Toc404150096"/>
      <w:bookmarkStart w:id="1" w:name="_Toc416830698"/>
      <w:bookmarkStart w:id="2" w:name="_Toc495718241"/>
      <w:r w:rsidRPr="009B2C34">
        <w:rPr>
          <w:rFonts w:cstheme="minorHAnsi"/>
        </w:rPr>
        <w:lastRenderedPageBreak/>
        <w:t>1. WSTĘP</w:t>
      </w:r>
      <w:bookmarkEnd w:id="0"/>
      <w:bookmarkEnd w:id="1"/>
      <w:bookmarkEnd w:id="2"/>
    </w:p>
    <w:p w14:paraId="3E001E70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3" w:name="_Toc405615031"/>
      <w:bookmarkStart w:id="4" w:name="_Toc407161179"/>
      <w:r w:rsidRPr="009B2C34">
        <w:rPr>
          <w:rFonts w:cstheme="minorHAnsi"/>
        </w:rPr>
        <w:t>1.1. Przedmiot SST</w:t>
      </w:r>
      <w:bookmarkEnd w:id="3"/>
      <w:bookmarkEnd w:id="4"/>
    </w:p>
    <w:p w14:paraId="259C77BF" w14:textId="675A0326" w:rsidR="00993AC6" w:rsidRPr="009B2C34" w:rsidRDefault="00993AC6" w:rsidP="00993AC6">
      <w:pPr>
        <w:spacing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</w:rPr>
        <w:t xml:space="preserve">Przedmiotem niniejszej szczegółowej specyfikacji technicznej (SST) są wymagania dotyczące wykonania i odbioru robót związanych z myciem i czyszczeniem znaków pionowych, urządzeń BRD, ekranów, osłon, itp., zabrudzonych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 xml:space="preserve">w czasie eksploatacji drogi. </w:t>
      </w:r>
    </w:p>
    <w:p w14:paraId="7EAA91AE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5" w:name="_Toc405615032"/>
      <w:bookmarkStart w:id="6" w:name="_Toc407161180"/>
      <w:r w:rsidRPr="009B2C34">
        <w:rPr>
          <w:rFonts w:cstheme="minorHAnsi"/>
        </w:rPr>
        <w:t>1.2. Zakres stosowania SST</w:t>
      </w:r>
      <w:bookmarkEnd w:id="5"/>
      <w:bookmarkEnd w:id="6"/>
    </w:p>
    <w:p w14:paraId="70A3C25C" w14:textId="69127473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Szczegółowa specyfikacja techniczna (SST) stosowana jest jako dokument przetargowy i kontraktowy przy zlecaniu </w:t>
      </w:r>
      <w:r w:rsidR="00C12815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 xml:space="preserve">i realizacji robót usług wymienionych w pkt. 1.1. </w:t>
      </w:r>
      <w:r w:rsidRPr="009B2C34">
        <w:rPr>
          <w:rFonts w:asciiTheme="minorHAnsi" w:hAnsiTheme="minorHAnsi" w:cstheme="minorHAnsi"/>
          <w:kern w:val="28"/>
        </w:rPr>
        <w:t xml:space="preserve">w ramach bieżącego utrzymania sieci 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).</w:t>
      </w:r>
    </w:p>
    <w:p w14:paraId="556430E4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7" w:name="_Toc405615033"/>
      <w:bookmarkStart w:id="8" w:name="_Toc407161181"/>
      <w:r w:rsidRPr="009B2C34">
        <w:rPr>
          <w:rFonts w:cstheme="minorHAnsi"/>
        </w:rPr>
        <w:t>1.3. Zakres robót objętych SST</w:t>
      </w:r>
      <w:bookmarkEnd w:id="7"/>
      <w:bookmarkEnd w:id="8"/>
    </w:p>
    <w:p w14:paraId="7FB48333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Ustalenia zawarte w niniejszej specyfikacji dotyczą zasad prowadzenia robót związanych </w:t>
      </w:r>
      <w:r w:rsidRPr="009B2C34">
        <w:rPr>
          <w:rFonts w:asciiTheme="minorHAnsi" w:hAnsiTheme="minorHAnsi" w:cstheme="minorHAnsi"/>
        </w:rPr>
        <w:br/>
        <w:t>z myciem wybranych elementów infrastruktury drogowej i obejmują:</w:t>
      </w:r>
    </w:p>
    <w:p w14:paraId="4B1A3CB4" w14:textId="57846C7C" w:rsidR="00993AC6" w:rsidRPr="009B2C34" w:rsidRDefault="00993AC6" w:rsidP="00993AC6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Mycie istniejącego oznakowania pionowego – znaki, tablice, słupków prowadzących, blokujących, krawędziowych typu U, elementów odblaskowych na poręczach i barierach ochronnych,</w:t>
      </w:r>
    </w:p>
    <w:p w14:paraId="31D23F3D" w14:textId="77777777" w:rsidR="00993AC6" w:rsidRPr="009B2C34" w:rsidRDefault="00993AC6" w:rsidP="00993AC6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Mycie ekranów akustycznych, ekranów </w:t>
      </w:r>
      <w:proofErr w:type="spellStart"/>
      <w:r w:rsidRPr="009B2C34">
        <w:rPr>
          <w:rFonts w:asciiTheme="minorHAnsi" w:hAnsiTheme="minorHAnsi" w:cstheme="minorHAnsi"/>
        </w:rPr>
        <w:t>przeciwolśnieniowych</w:t>
      </w:r>
      <w:proofErr w:type="spellEnd"/>
      <w:r w:rsidRPr="009B2C34">
        <w:rPr>
          <w:rFonts w:asciiTheme="minorHAnsi" w:hAnsiTheme="minorHAnsi" w:cstheme="minorHAnsi"/>
        </w:rPr>
        <w:t xml:space="preserve">, ekranów przeciwbłotnych i </w:t>
      </w:r>
      <w:proofErr w:type="spellStart"/>
      <w:r w:rsidRPr="009B2C34">
        <w:rPr>
          <w:rFonts w:asciiTheme="minorHAnsi" w:hAnsiTheme="minorHAnsi" w:cstheme="minorHAnsi"/>
        </w:rPr>
        <w:t>wygrodzeń</w:t>
      </w:r>
      <w:proofErr w:type="spellEnd"/>
      <w:r w:rsidRPr="009B2C34">
        <w:rPr>
          <w:rFonts w:asciiTheme="minorHAnsi" w:hAnsiTheme="minorHAnsi" w:cstheme="minorHAnsi"/>
        </w:rPr>
        <w:t xml:space="preserve"> betonowych,</w:t>
      </w:r>
    </w:p>
    <w:p w14:paraId="69D0DADA" w14:textId="77777777" w:rsidR="00993AC6" w:rsidRPr="009B2C34" w:rsidRDefault="00993AC6" w:rsidP="00993AC6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Mycie poręczy, </w:t>
      </w:r>
      <w:proofErr w:type="spellStart"/>
      <w:r w:rsidRPr="009B2C34">
        <w:rPr>
          <w:rFonts w:asciiTheme="minorHAnsi" w:hAnsiTheme="minorHAnsi" w:cstheme="minorHAnsi"/>
        </w:rPr>
        <w:t>wygrodzeń</w:t>
      </w:r>
      <w:proofErr w:type="spellEnd"/>
      <w:r w:rsidRPr="009B2C34">
        <w:rPr>
          <w:rFonts w:asciiTheme="minorHAnsi" w:hAnsiTheme="minorHAnsi" w:cstheme="minorHAnsi"/>
        </w:rPr>
        <w:t xml:space="preserve"> segmentowych i łańcuchowych, balustrad, </w:t>
      </w:r>
      <w:proofErr w:type="spellStart"/>
      <w:r w:rsidRPr="009B2C34">
        <w:rPr>
          <w:rFonts w:asciiTheme="minorHAnsi" w:hAnsiTheme="minorHAnsi" w:cstheme="minorHAnsi"/>
        </w:rPr>
        <w:t>barieroporęczy</w:t>
      </w:r>
      <w:proofErr w:type="spellEnd"/>
      <w:r w:rsidRPr="009B2C34">
        <w:rPr>
          <w:rFonts w:asciiTheme="minorHAnsi" w:hAnsiTheme="minorHAnsi" w:cstheme="minorHAnsi"/>
        </w:rPr>
        <w:t>, barier ochronnych,</w:t>
      </w:r>
    </w:p>
    <w:p w14:paraId="0C68D948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r w:rsidRPr="009B2C34">
        <w:rPr>
          <w:rFonts w:cstheme="minorHAnsi"/>
        </w:rPr>
        <w:t>1.4. Określenia podstawowe</w:t>
      </w:r>
    </w:p>
    <w:p w14:paraId="2D644AD7" w14:textId="0337B2D5" w:rsidR="00993AC6" w:rsidRPr="009B2C34" w:rsidRDefault="00993AC6" w:rsidP="00993AC6">
      <w:pPr>
        <w:spacing w:before="12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  <w:b/>
        </w:rPr>
        <w:t>1.4.1.</w:t>
      </w:r>
      <w:r w:rsidRPr="009B2C34">
        <w:rPr>
          <w:rFonts w:asciiTheme="minorHAnsi" w:hAnsiTheme="minorHAnsi" w:cstheme="minorHAnsi"/>
        </w:rPr>
        <w:t xml:space="preserve"> Mycie elementu infrastruktury drogowej – usuwanie przy użyciu wody lub (w razie konieczności) wody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>z dodatkami chemicznymi, zanieczyszczeń nagromadzonych na powierzchni elementów wybranego wyposażenia drogi.</w:t>
      </w:r>
    </w:p>
    <w:p w14:paraId="7B97EFF8" w14:textId="77777777" w:rsidR="00993AC6" w:rsidRPr="009B2C34" w:rsidRDefault="00993AC6" w:rsidP="00993AC6">
      <w:pPr>
        <w:pStyle w:val="11txt"/>
        <w:widowControl w:val="0"/>
        <w:numPr>
          <w:ilvl w:val="2"/>
          <w:numId w:val="10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B2C34">
        <w:rPr>
          <w:rFonts w:asciiTheme="minorHAnsi" w:hAnsiTheme="minorHAnsi" w:cstheme="minorHAnsi"/>
          <w:sz w:val="20"/>
          <w:szCs w:val="20"/>
        </w:rPr>
        <w:t>Pozostałe określenia podane w niniejszej specyfikacji są zgodne z obowiązującymi polskimi normami, SST D-M-00.00.00. Wymagania Ogólne [1] pkt 1.4</w:t>
      </w:r>
    </w:p>
    <w:p w14:paraId="0EDE0372" w14:textId="77777777" w:rsidR="00993AC6" w:rsidRPr="009B2C34" w:rsidRDefault="00993AC6" w:rsidP="00993AC6">
      <w:pPr>
        <w:pStyle w:val="Nagwek2"/>
        <w:numPr>
          <w:ilvl w:val="1"/>
          <w:numId w:val="10"/>
        </w:numPr>
        <w:tabs>
          <w:tab w:val="num" w:pos="360"/>
        </w:tabs>
        <w:spacing w:line="276" w:lineRule="auto"/>
        <w:ind w:left="0" w:firstLine="0"/>
        <w:rPr>
          <w:rFonts w:cstheme="minorHAnsi"/>
        </w:rPr>
      </w:pPr>
      <w:r w:rsidRPr="009B2C34">
        <w:rPr>
          <w:rFonts w:cstheme="minorHAnsi"/>
        </w:rPr>
        <w:t>Ogólne wymagania dotyczące robót</w:t>
      </w:r>
    </w:p>
    <w:p w14:paraId="7636D3C0" w14:textId="0AD449AF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Ogólne wymagania dotyczące robót podane w SST D-M-00.00.00 Wymagania ogólne [1] pkt 1.5.</w:t>
      </w:r>
    </w:p>
    <w:p w14:paraId="30665474" w14:textId="77777777" w:rsidR="00993AC6" w:rsidRPr="009B2C34" w:rsidRDefault="00993AC6" w:rsidP="00993AC6">
      <w:pPr>
        <w:keepNext/>
        <w:spacing w:before="120" w:after="120" w:line="276" w:lineRule="auto"/>
        <w:outlineLvl w:val="1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1.5.1. Sposób realizacji robót i usług</w:t>
      </w:r>
    </w:p>
    <w:p w14:paraId="60C2A89A" w14:textId="0D1B69D0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Wykonawca robót jest odpowiedzialny za jakość wykonywanych robót utrzymaniowych oraz za ich zgodność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>z umową, SST oraz z poleceniami Przedstawiciela Zamawiającego.</w:t>
      </w:r>
    </w:p>
    <w:p w14:paraId="26CAFA35" w14:textId="6EDD2F79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Roboty utrzymaniowe należy prowadzić zgodnie z wymogami określonymi w SST z zachowaniem wszystkich wymogów z zakresu BHP i Ppoż. w sposób gwarantujący należyte wykonanie prac,  w szczególności:</w:t>
      </w:r>
    </w:p>
    <w:p w14:paraId="53ED8A0F" w14:textId="7777777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Wykonawca jest zobowiązany do tego, aby wszyscy pracownicy wykonujący prace przy utrzymaniu dróg :</w:t>
      </w:r>
    </w:p>
    <w:p w14:paraId="5AD6543D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posiadali aktualne badania lekarskie,</w:t>
      </w:r>
    </w:p>
    <w:p w14:paraId="6B6A8C7D" w14:textId="6FB7139D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posiadali aktualne, udokumentowane przeszkolenie wstępne i okresowe oraz stanowiskowe z zakresu BHP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>i Ppoż.,  przeprowadzone przez osoby do tego uprawnione staraniem i na koszt Wykonawcy,</w:t>
      </w:r>
    </w:p>
    <w:p w14:paraId="719C7990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posiadali odpowiednie kwalifikacje do wykonywanych przez siebie prac udokumentowane, odpowiednimi uprawnieniami,</w:t>
      </w:r>
    </w:p>
    <w:p w14:paraId="1AF087B8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byli wyposażeni w wymaganą odrębnymi przepisami odzież ochronną lub ubranie robocze, kamizelkę ostrzegawczą koloru pomarańczowego, sprzęt ochrony osobistej, środki czystości. </w:t>
      </w:r>
    </w:p>
    <w:p w14:paraId="189361CE" w14:textId="5D784E6B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Wykonawca jest odpowiedzialny i ponosi wszelkie koszty z tytułu strat materialnych  (w tym elementów infrastruktury drogowej) powstałych w związku z zaistnieniem zdarzeń losowych i odpowiedzialności cywilnej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 xml:space="preserve">w czasie realizacji usługi objętej umową, jeżeli do ich powstania przyczynili się pracownicy Wykonawcy. </w:t>
      </w:r>
    </w:p>
    <w:p w14:paraId="691BEC02" w14:textId="7777777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Wykonawca powinien zawrzeć odpowiednie umowy ubezpieczenia dotyczące pojazdu, sprzętu i pracowników.</w:t>
      </w:r>
    </w:p>
    <w:p w14:paraId="6F39F033" w14:textId="7777777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lastRenderedPageBreak/>
        <w:t>Ubezpieczeniu podlega odpowiedzialność cywilna za szkody oraz następstwa nieszczęśliwych wypadków dotyczące pojazdu/sprzętu i pracowników Wykonawcy oraz osób trzecich, powstałe w związku z wykonywaną usługą, w tym także ruchem pojazdów mechanicznych.</w:t>
      </w:r>
    </w:p>
    <w:p w14:paraId="06848AA6" w14:textId="6B6556D4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Wykonawca ponosi pełną odpowiedzialność za oznakowanie i zabezpieczenie usług wykonywanych w pasie drogowym pod ruchem. Oznakowanie drogi, pojazdów, maszyn i urządzeń w miejscach wykonywanych usług winno być zgodne z projektem oznakowania wykonanym staraniem i na koszt Wykonawcy.</w:t>
      </w:r>
    </w:p>
    <w:p w14:paraId="2BCAC5D3" w14:textId="7777777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Wykonawca zobowiązany jest do : </w:t>
      </w:r>
    </w:p>
    <w:p w14:paraId="1D13F557" w14:textId="6588F8B5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prowadzenia usług w/g dalej zamieszczonych opisów, wykonania i odbioru usług w sposób nie zagrażający bezpieczeństwu ruchu i nie utrudniający ruchu pojazdów i pieszych,</w:t>
      </w:r>
    </w:p>
    <w:p w14:paraId="21B7BB3C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przestrzegania przepisów bezpieczeństwa i higieny pracy,</w:t>
      </w:r>
    </w:p>
    <w:p w14:paraId="2096C238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zgłaszania Zamawiającemu wypadków przy pracy jakim ulegli pracownicy Wykonawcy/Podwykonawcy,</w:t>
      </w:r>
    </w:p>
    <w:p w14:paraId="52A59484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przestrzegania uwag i zaleceń pracowników Zamawiającego nadzorujących wykonanie usług.</w:t>
      </w:r>
    </w:p>
    <w:p w14:paraId="353F724E" w14:textId="7777777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Wszelkie konsekwencje jakie wynikną z niespełnienia przez Wykonawcę zobowiązań podanych  w powyższych punktach ponosić będzie Wykonawca.</w:t>
      </w:r>
    </w:p>
    <w:p w14:paraId="5E10F8D2" w14:textId="7777777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Wykonawca zobowiązany jest do wypełniania wymagań technicznych wykonania i odbioru robót przedstawionych w SST.</w:t>
      </w:r>
    </w:p>
    <w:p w14:paraId="4C266C00" w14:textId="3A3D7397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Zamówione przez Zamawiającego w ramach niniejszej umowy faktyczne ilości robót</w:t>
      </w:r>
      <w:r w:rsidR="009B2C34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</w:rPr>
        <w:t>w poszczególnych asortymentach wynikać będą z rzeczywistych potrzeb Zamawiającego</w:t>
      </w:r>
      <w:r w:rsidR="009B2C34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</w:rPr>
        <w:t>w okresie trwania umowy i mogą się różnić od ilości wykazanych</w:t>
      </w:r>
      <w:r w:rsidR="009B2C34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</w:rPr>
        <w:t xml:space="preserve">w kosztorysie ofertowym. </w:t>
      </w:r>
    </w:p>
    <w:p w14:paraId="790A226C" w14:textId="2069DA0B" w:rsidR="00993AC6" w:rsidRPr="009B2C34" w:rsidRDefault="00993AC6" w:rsidP="00993AC6">
      <w:pPr>
        <w:spacing w:after="6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Wykonawcy nie będą przysługiwać żadne roszczenia z tytułu nieotrzymania zlecenia robót</w:t>
      </w:r>
      <w:r w:rsidR="009B2C34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</w:rPr>
        <w:t>w ilościach wskazanych w tych dokumentach.</w:t>
      </w:r>
    </w:p>
    <w:p w14:paraId="14D7950E" w14:textId="2C2B23BF" w:rsidR="00993AC6" w:rsidRPr="009B2C34" w:rsidRDefault="00993AC6" w:rsidP="00993AC6">
      <w:pPr>
        <w:pStyle w:val="Nagwek1"/>
        <w:spacing w:line="276" w:lineRule="auto"/>
        <w:rPr>
          <w:rFonts w:cstheme="minorHAnsi"/>
        </w:rPr>
      </w:pPr>
      <w:bookmarkStart w:id="9" w:name="_Toc420816681"/>
      <w:bookmarkStart w:id="10" w:name="_Toc495384942"/>
      <w:bookmarkStart w:id="11" w:name="_Toc495460368"/>
      <w:bookmarkStart w:id="12" w:name="_Toc495465423"/>
      <w:bookmarkStart w:id="13" w:name="_Toc495718242"/>
      <w:r w:rsidRPr="009B2C34">
        <w:rPr>
          <w:rFonts w:cstheme="minorHAnsi"/>
        </w:rPr>
        <w:t>2. MATERIAŁY</w:t>
      </w:r>
      <w:bookmarkEnd w:id="9"/>
      <w:bookmarkEnd w:id="10"/>
      <w:bookmarkEnd w:id="11"/>
      <w:bookmarkEnd w:id="12"/>
      <w:bookmarkEnd w:id="13"/>
    </w:p>
    <w:p w14:paraId="2D7DEB77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14" w:name="_Toc495460369"/>
      <w:bookmarkStart w:id="15" w:name="_Toc495465424"/>
      <w:bookmarkStart w:id="16" w:name="_Toc495718243"/>
      <w:r w:rsidRPr="009B2C34">
        <w:rPr>
          <w:rFonts w:cstheme="minorHAnsi"/>
        </w:rPr>
        <w:t>2.1. Ogólne wymagania dotyczące materiałów</w:t>
      </w:r>
    </w:p>
    <w:p w14:paraId="52BF029B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Ogólne wymagania dotyczące materiałów, ich pozyskiwania i składowania, podano w  SST D-M-00.00.00 Wymagania ogólne [1] pkt 2.</w:t>
      </w:r>
    </w:p>
    <w:p w14:paraId="04D3CE00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2.1.1 Woda</w:t>
      </w:r>
    </w:p>
    <w:p w14:paraId="4C9299BC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Do mycia powierzchni, należy używać wody pobranej z sieci wodociągowej. Wówczas nie wymaga się przeprowadzania dla niej żadnych badań. </w:t>
      </w:r>
    </w:p>
    <w:p w14:paraId="2F20A2EE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Użycie wody pobieranej z innych źródeł może być dopuszczone przez Kierownika Rejonu pod warunkiem przedstawienia przez Wykonawcę wyników badania jej składu chemicznego, który powinien odpowiadać wymaganiom określonym w normie PN-EN 1008:2004.</w:t>
      </w:r>
    </w:p>
    <w:p w14:paraId="121751F1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2.1.2 Środki czyszczące</w:t>
      </w:r>
    </w:p>
    <w:p w14:paraId="23AF36FC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Stosowanie środków ułatwiających zmywanie zanieczyszczeń jest dopuszczalne pod warunkiem, że:</w:t>
      </w:r>
    </w:p>
    <w:p w14:paraId="13DD3060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nie będą toksyczne,</w:t>
      </w:r>
    </w:p>
    <w:p w14:paraId="279589A6" w14:textId="77777777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nie będą powodować niszczenia materiału lub powłoki ochronnej mytego elementu.</w:t>
      </w:r>
    </w:p>
    <w:p w14:paraId="2ECE76AE" w14:textId="52BA1BDB" w:rsidR="00993AC6" w:rsidRPr="009B2C34" w:rsidRDefault="00993AC6" w:rsidP="00993AC6">
      <w:pPr>
        <w:numPr>
          <w:ilvl w:val="0"/>
          <w:numId w:val="13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detergenty zawarte w środkach ułatwiających zmywanie zanieczyszczeń, powinny podlegać biodegradacji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 xml:space="preserve">i nie będą negatywnie oddziaływać na środowisko. </w:t>
      </w:r>
    </w:p>
    <w:p w14:paraId="41ABAEBA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 przypadku powstania jakichkolwiek wątpliwości, co do możliwości użycia danego środka myjącego, należy przeprowadzić próbę jego użycia na oddzielnym kawałku folii odblaskowej, z której wykonane jest lico znaku drogowego.</w:t>
      </w:r>
    </w:p>
    <w:p w14:paraId="725AF447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Dla używanych środków chemicznych należy dostarczyć niezbędne deklaracje, certyfikaty, świadectwa itp.</w:t>
      </w:r>
    </w:p>
    <w:p w14:paraId="265A3869" w14:textId="03BE57E3" w:rsidR="00993AC6" w:rsidRPr="009B2C34" w:rsidRDefault="00993AC6" w:rsidP="00993AC6">
      <w:pPr>
        <w:pStyle w:val="Nagwek1"/>
        <w:spacing w:line="276" w:lineRule="auto"/>
        <w:rPr>
          <w:rFonts w:cstheme="minorHAnsi"/>
        </w:rPr>
      </w:pPr>
      <w:r w:rsidRPr="009B2C34">
        <w:rPr>
          <w:rFonts w:cstheme="minorHAnsi"/>
        </w:rPr>
        <w:lastRenderedPageBreak/>
        <w:t>3. SPRZĘT</w:t>
      </w:r>
      <w:bookmarkEnd w:id="14"/>
      <w:bookmarkEnd w:id="15"/>
      <w:bookmarkEnd w:id="16"/>
    </w:p>
    <w:p w14:paraId="6E32EE48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17" w:name="_Toc495460370"/>
      <w:bookmarkStart w:id="18" w:name="_Toc495465425"/>
      <w:bookmarkStart w:id="19" w:name="_Toc495718244"/>
      <w:r w:rsidRPr="009B2C34">
        <w:rPr>
          <w:rFonts w:cstheme="minorHAnsi"/>
        </w:rPr>
        <w:t>3.1. Ogólne wymagania dotyczące sprzętu</w:t>
      </w:r>
    </w:p>
    <w:p w14:paraId="32EC2DB4" w14:textId="77777777" w:rsidR="00993AC6" w:rsidRPr="009B2C34" w:rsidRDefault="00993AC6" w:rsidP="00993AC6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Ogólne wymagania dotyczące sprzętu podano w SST DM-00.00.00 Wymagania ogólne [1], pkt 3.</w:t>
      </w:r>
    </w:p>
    <w:p w14:paraId="29A21B73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3.2. Sprzęt do wykonywania robót</w:t>
      </w:r>
    </w:p>
    <w:p w14:paraId="4B03C213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Wykonawca jest zobowiązany do używania jedynie takiego sprzętu, który nie spowoduje niekorzystnego wpływu na jakość wykonywanych robót, uszkodzeń przyległej infrastruktury. Za wszelkie uszkodzenia w tym zakresie odpowiada Wykonawca, który zobowiązany będzie usunąć uszkodzenia na własny koszt, w oparciu o przedstawiony program naprawczy.</w:t>
      </w:r>
    </w:p>
    <w:p w14:paraId="6A392EB0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Do mycia elementów przewiduje się zastosowanie spalinowych lub elektrycznych niskociśnieniowych urządzeń do mycia ciepłą (temp. ok. 50 </w:t>
      </w:r>
      <w:proofErr w:type="spellStart"/>
      <w:r w:rsidRPr="009B2C34">
        <w:rPr>
          <w:rFonts w:asciiTheme="minorHAnsi" w:hAnsiTheme="minorHAnsi" w:cstheme="minorHAnsi"/>
        </w:rPr>
        <w:t>st.C</w:t>
      </w:r>
      <w:proofErr w:type="spellEnd"/>
      <w:r w:rsidRPr="009B2C34">
        <w:rPr>
          <w:rFonts w:asciiTheme="minorHAnsi" w:hAnsiTheme="minorHAnsi" w:cstheme="minorHAnsi"/>
        </w:rPr>
        <w:t xml:space="preserve">) lub zimną wodą pod ciśnieniem ok. 8-10 </w:t>
      </w:r>
      <w:proofErr w:type="spellStart"/>
      <w:r w:rsidRPr="009B2C34">
        <w:rPr>
          <w:rFonts w:asciiTheme="minorHAnsi" w:hAnsiTheme="minorHAnsi" w:cstheme="minorHAnsi"/>
        </w:rPr>
        <w:t>MPa</w:t>
      </w:r>
      <w:proofErr w:type="spellEnd"/>
      <w:r w:rsidRPr="009B2C34">
        <w:rPr>
          <w:rFonts w:asciiTheme="minorHAnsi" w:hAnsiTheme="minorHAnsi" w:cstheme="minorHAnsi"/>
        </w:rPr>
        <w:t>.</w:t>
      </w:r>
    </w:p>
    <w:p w14:paraId="2EC10356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Szczotki lub zmywaki używane do lokalnego mycia ręcznego lub stanowiące wyposażenie urządzenia do mycia mechanicznego konstrukcji nie powinny powodować zadrapań lub ścierania materiału mytego elementu względnie jego powłoki ochronnej.</w:t>
      </w:r>
    </w:p>
    <w:p w14:paraId="3DA9B536" w14:textId="4A5A1056" w:rsidR="00993AC6" w:rsidRPr="009B2C34" w:rsidRDefault="00993AC6" w:rsidP="00993AC6">
      <w:pPr>
        <w:pStyle w:val="Nagwek1"/>
        <w:spacing w:line="276" w:lineRule="auto"/>
        <w:rPr>
          <w:rFonts w:cstheme="minorHAnsi"/>
        </w:rPr>
      </w:pPr>
      <w:bookmarkStart w:id="20" w:name="_Toc424024073"/>
      <w:r w:rsidRPr="009B2C34">
        <w:rPr>
          <w:rFonts w:cstheme="minorHAnsi"/>
        </w:rPr>
        <w:t>4. TRANSPORT</w:t>
      </w:r>
      <w:bookmarkEnd w:id="20"/>
    </w:p>
    <w:p w14:paraId="3299B096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r w:rsidRPr="009B2C34">
        <w:rPr>
          <w:rFonts w:cstheme="minorHAnsi"/>
        </w:rPr>
        <w:t>4.1. Ogólne wymagania dotyczące transportu</w:t>
      </w:r>
    </w:p>
    <w:p w14:paraId="4D182769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32ACB479" w14:textId="13183AA6" w:rsidR="00993AC6" w:rsidRPr="009B2C34" w:rsidRDefault="00993AC6" w:rsidP="00993AC6">
      <w:pPr>
        <w:pStyle w:val="Nagwek1"/>
        <w:spacing w:line="276" w:lineRule="auto"/>
        <w:rPr>
          <w:rFonts w:cstheme="minorHAnsi"/>
        </w:rPr>
      </w:pPr>
      <w:bookmarkStart w:id="21" w:name="_Toc495460371"/>
      <w:bookmarkStart w:id="22" w:name="_Toc495465426"/>
      <w:bookmarkStart w:id="23" w:name="_Toc495718245"/>
      <w:bookmarkEnd w:id="17"/>
      <w:bookmarkEnd w:id="18"/>
      <w:bookmarkEnd w:id="19"/>
      <w:r w:rsidRPr="009B2C34">
        <w:rPr>
          <w:rFonts w:cstheme="minorHAnsi"/>
        </w:rPr>
        <w:t>5. WYKONANIE ROBÓT</w:t>
      </w:r>
      <w:bookmarkEnd w:id="21"/>
      <w:bookmarkEnd w:id="22"/>
      <w:bookmarkEnd w:id="23"/>
    </w:p>
    <w:p w14:paraId="26944AD1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24" w:name="_Toc420816685"/>
      <w:bookmarkStart w:id="25" w:name="_Toc495384946"/>
      <w:bookmarkStart w:id="26" w:name="_Toc495460372"/>
      <w:bookmarkStart w:id="27" w:name="_Toc495718246"/>
      <w:r w:rsidRPr="009B2C34">
        <w:rPr>
          <w:rFonts w:cstheme="minorHAnsi"/>
        </w:rPr>
        <w:t>5.1. Ogólne zasady wykonania robót</w:t>
      </w:r>
    </w:p>
    <w:p w14:paraId="22070AFF" w14:textId="48CB942C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Ogólne zasady wykonywania robót podano w SST D-M-00.00.00 Wymagania ogólne [1], pkt 5. </w:t>
      </w:r>
    </w:p>
    <w:p w14:paraId="033D8EAA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Mycie elementów w ramach niniejszej SST ma na celu usunięcie z mytych powierzchni zanieczyszczeń pogarszających ich wygląd oraz właściwości użytkowe oraz usunięcie zanieczyszczeń szkodliwych dla materiału, z którego są one wykonane. Mycie ma na celu przede wszystkim usunięcie błota, brudnych zacieków i przebarwień, soli, olejów, smarów oraz produktów korozji.</w:t>
      </w:r>
    </w:p>
    <w:p w14:paraId="6B96C1CF" w14:textId="405FA5F5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r w:rsidRPr="009B2C34">
        <w:rPr>
          <w:rFonts w:cstheme="minorHAnsi"/>
        </w:rPr>
        <w:t>5.2. Mycie i czyszczenie znaków, urządzeń BRD, ekranów, osłon, elementów wyposażenia parkingów, itp.</w:t>
      </w:r>
    </w:p>
    <w:p w14:paraId="119608EE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Mycie elementów powinno być prowadzone poczynając od najwyżej położonych jego powierzchni pionowo w dół, aż do spodu elementu.</w:t>
      </w:r>
    </w:p>
    <w:p w14:paraId="43E15E10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 przypadku stosowania dodatków do wody ułatwiających zmywanie zanieczyszczeń, po zakończeniu właściwego mycia, powierzchnię elementu należy spłukać czystą wodą bez żadnych dodatków.</w:t>
      </w:r>
    </w:p>
    <w:p w14:paraId="37E27038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Roboty powinny być prowadzone przy temperaturze otoczenia nie niższej niż +5</w:t>
      </w:r>
      <w:r w:rsidRPr="009B2C34">
        <w:rPr>
          <w:rFonts w:asciiTheme="minorHAnsi" w:hAnsiTheme="minorHAnsi" w:cstheme="minorHAnsi"/>
          <w:sz w:val="18"/>
          <w:szCs w:val="18"/>
        </w:rPr>
        <w:sym w:font="Symbol" w:char="F0B0"/>
      </w:r>
      <w:r w:rsidRPr="009B2C34">
        <w:rPr>
          <w:rFonts w:asciiTheme="minorHAnsi" w:hAnsiTheme="minorHAnsi" w:cstheme="minorHAnsi"/>
          <w:sz w:val="18"/>
          <w:szCs w:val="18"/>
        </w:rPr>
        <w:t>C</w:t>
      </w:r>
      <w:r w:rsidRPr="009B2C34">
        <w:rPr>
          <w:rFonts w:asciiTheme="minorHAnsi" w:hAnsiTheme="minorHAnsi" w:cstheme="minorHAnsi"/>
        </w:rPr>
        <w:t xml:space="preserve">. </w:t>
      </w:r>
    </w:p>
    <w:p w14:paraId="04F7D71C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Temperatura wody użytej do mycia elementów nie powinna być wyższa niż +50</w:t>
      </w:r>
      <w:r w:rsidRPr="009B2C34">
        <w:rPr>
          <w:rFonts w:asciiTheme="minorHAnsi" w:hAnsiTheme="minorHAnsi" w:cstheme="minorHAnsi"/>
          <w:sz w:val="18"/>
          <w:szCs w:val="18"/>
        </w:rPr>
        <w:sym w:font="Symbol" w:char="F0B0"/>
      </w:r>
      <w:r w:rsidRPr="009B2C34">
        <w:rPr>
          <w:rFonts w:asciiTheme="minorHAnsi" w:hAnsiTheme="minorHAnsi" w:cstheme="minorHAnsi"/>
          <w:sz w:val="18"/>
          <w:szCs w:val="18"/>
        </w:rPr>
        <w:t>C</w:t>
      </w:r>
      <w:r w:rsidRPr="009B2C34">
        <w:rPr>
          <w:rFonts w:asciiTheme="minorHAnsi" w:hAnsiTheme="minorHAnsi" w:cstheme="minorHAnsi"/>
        </w:rPr>
        <w:t xml:space="preserve">. Różnica temperatury wody myjącej i powierzchni folii odblaskowej nie powinna być wyższa niż 10 </w:t>
      </w:r>
      <w:r w:rsidRPr="009B2C34">
        <w:rPr>
          <w:rFonts w:asciiTheme="minorHAnsi" w:hAnsiTheme="minorHAnsi" w:cstheme="minorHAnsi"/>
          <w:sz w:val="18"/>
          <w:szCs w:val="18"/>
        </w:rPr>
        <w:sym w:font="Symbol" w:char="F0B0"/>
      </w:r>
      <w:r w:rsidRPr="009B2C34">
        <w:rPr>
          <w:rFonts w:asciiTheme="minorHAnsi" w:hAnsiTheme="minorHAnsi" w:cstheme="minorHAnsi"/>
          <w:sz w:val="18"/>
          <w:szCs w:val="18"/>
        </w:rPr>
        <w:t>C</w:t>
      </w:r>
      <w:r w:rsidRPr="009B2C34">
        <w:rPr>
          <w:rFonts w:asciiTheme="minorHAnsi" w:hAnsiTheme="minorHAnsi" w:cstheme="minorHAnsi"/>
        </w:rPr>
        <w:t>.</w:t>
      </w:r>
    </w:p>
    <w:p w14:paraId="3303FA94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Przy strumieniowym (hydrodynamicznym) myciu powierzchni elementu ciśnienie wody nie powinno przekraczać 10 </w:t>
      </w:r>
      <w:proofErr w:type="spellStart"/>
      <w:r w:rsidRPr="009B2C34">
        <w:rPr>
          <w:rFonts w:asciiTheme="minorHAnsi" w:hAnsiTheme="minorHAnsi" w:cstheme="minorHAnsi"/>
        </w:rPr>
        <w:t>MPa</w:t>
      </w:r>
      <w:proofErr w:type="spellEnd"/>
      <w:r w:rsidRPr="009B2C34">
        <w:rPr>
          <w:rFonts w:asciiTheme="minorHAnsi" w:hAnsiTheme="minorHAnsi" w:cstheme="minorHAnsi"/>
        </w:rPr>
        <w:t>.</w:t>
      </w:r>
    </w:p>
    <w:p w14:paraId="3AB0DC74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Wykonanie i rozbiórka rusztowań, użycie podnośników, środków pływających i innych urządzeń pomocniczych niezbędnych do wykonania lub zabezpieczenia robót prowadzonych przy odbywającym się ruchu drogowym, należy do Wykonawcy robót.</w:t>
      </w:r>
    </w:p>
    <w:p w14:paraId="2E061C11" w14:textId="77777777" w:rsidR="00993AC6" w:rsidRPr="009B2C34" w:rsidRDefault="00993AC6" w:rsidP="00993AC6">
      <w:pPr>
        <w:spacing w:before="12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Wykonawca zobowiązany jest informować Zamawiającego o wszelkiego typu zauważonych uszkodzeniach przed i po umyciu. </w:t>
      </w:r>
    </w:p>
    <w:p w14:paraId="3B6F8E6B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W przypadku zgłoszenia przez Wykonawcę uszkodzeń elementów przed rozpoczęciem ich mycia, Kierownik Rejonu lub wskazana przez niego osoba podejmą decyzję o kontynuacji robót w zakresie uszkodzonego elementu. </w:t>
      </w:r>
    </w:p>
    <w:p w14:paraId="41B77B55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lastRenderedPageBreak/>
        <w:t>Po zakończeniu mycia, Wykonawca zobowiązany jest załączyć do protokołu odbioru robót raport o stanie technicznym umytych elementów (należy wskazać które elementy i w jakim zakresie są uszkodzone, podając szczegółową lokalizację uszkodzeń).</w:t>
      </w:r>
    </w:p>
    <w:p w14:paraId="37034B43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 xml:space="preserve">5.3. </w:t>
      </w:r>
      <w:r w:rsidRPr="009B2C34">
        <w:rPr>
          <w:rFonts w:asciiTheme="minorHAnsi" w:hAnsiTheme="minorHAnsi" w:cstheme="minorHAnsi"/>
          <w:b/>
        </w:rPr>
        <w:tab/>
        <w:t>Bezpieczeństwo robót utrzymaniowych i ochrona środowiska</w:t>
      </w:r>
    </w:p>
    <w:p w14:paraId="146B2BF3" w14:textId="77777777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Zabezpieczenie miejsca robót utrzymaniowych prowadzonych przy odbywającym się ruchu drogowym i pieszym należy do Wykonawcy.</w:t>
      </w:r>
    </w:p>
    <w:p w14:paraId="6E81BE40" w14:textId="4500403D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Sposób prowadzenia przez Wykonawcę robót utrzymaniowych związanych z myciem elementów lub wykonane osłony ochronne powinny zabezpieczać wszelkie pojazdy i pieszych przed zamoczeniem środkiem myjącym.</w:t>
      </w:r>
    </w:p>
    <w:p w14:paraId="026C8734" w14:textId="35AD3F59" w:rsidR="00993AC6" w:rsidRPr="009B2C34" w:rsidRDefault="00993AC6" w:rsidP="00993AC6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Zamawiający nie dopuszcza stosowania toksycznych środków ułatwiających zmywanie zanieczyszczeń. W przypadku zanieczyszczenia powierzchni ziemi, Wykonawca jest zobowiązany do przeprowadzenia rekultywacji zgodnie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>z obowiązującymi przepisami.</w:t>
      </w:r>
    </w:p>
    <w:p w14:paraId="188B8360" w14:textId="5C806DDE" w:rsidR="00993AC6" w:rsidRPr="009B2C34" w:rsidRDefault="0064072A" w:rsidP="00993AC6">
      <w:pPr>
        <w:pStyle w:val="Nagwek1"/>
        <w:numPr>
          <w:ilvl w:val="12"/>
          <w:numId w:val="0"/>
        </w:numPr>
        <w:spacing w:line="276" w:lineRule="auto"/>
        <w:rPr>
          <w:rFonts w:cstheme="minorHAnsi"/>
        </w:rPr>
      </w:pPr>
      <w:r w:rsidRPr="009B2C34">
        <w:rPr>
          <w:rFonts w:cstheme="minorHAnsi"/>
        </w:rPr>
        <w:t>6. KONTROLA JAKOŚCI ROBÓT</w:t>
      </w:r>
      <w:bookmarkEnd w:id="24"/>
      <w:bookmarkEnd w:id="25"/>
      <w:bookmarkEnd w:id="26"/>
      <w:bookmarkEnd w:id="27"/>
    </w:p>
    <w:p w14:paraId="3B3BB72B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28" w:name="_Toc420816686"/>
      <w:bookmarkStart w:id="29" w:name="_Toc495384947"/>
      <w:bookmarkStart w:id="30" w:name="_Toc495460373"/>
      <w:bookmarkStart w:id="31" w:name="_Toc495718247"/>
      <w:r w:rsidRPr="009B2C34">
        <w:rPr>
          <w:rFonts w:cstheme="minorHAnsi"/>
        </w:rPr>
        <w:t>6.1. Ogólne zasady kontroli jakości robót</w:t>
      </w:r>
    </w:p>
    <w:p w14:paraId="7CEECD6D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704BC282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</w:p>
    <w:p w14:paraId="2571F56E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6.2. Kontrola w czasie wykonywania robót</w:t>
      </w:r>
    </w:p>
    <w:p w14:paraId="1FE14EB6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Jakość wykonanych robót podlega ocenie wizualnej. </w:t>
      </w:r>
    </w:p>
    <w:p w14:paraId="2195561D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Umyta powierzchnia elementu, po całkowitym wyschnięciu nie powinna wykazywać zacieków, ani pozostałości środka myjącego.</w:t>
      </w:r>
    </w:p>
    <w:p w14:paraId="791560A3" w14:textId="52641558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Powierzchnia umytego elementu w miejscu przetarcia jej gąbką nasączoną wodą z dodatkiem środków myjących, po wyschnięciu nie powinna odróżniać się kolorystycznie od ogólnego tła.</w:t>
      </w:r>
    </w:p>
    <w:p w14:paraId="44293FB5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Na żądanie Przedstawicieli Zamawiającego biorących udział w czynnościach kontrolnych, Wykonawca obowiązany jest zapewnić dostęp do miejsca prac utrzymaniowych w celu dokonania kontroli jakości ich wykonania.</w:t>
      </w:r>
    </w:p>
    <w:p w14:paraId="7D7DCB35" w14:textId="15DB6783" w:rsidR="00993AC6" w:rsidRPr="009B2C34" w:rsidRDefault="0064072A" w:rsidP="00993AC6">
      <w:pPr>
        <w:pStyle w:val="Nagwek1"/>
        <w:numPr>
          <w:ilvl w:val="12"/>
          <w:numId w:val="0"/>
        </w:numPr>
        <w:spacing w:line="276" w:lineRule="auto"/>
        <w:rPr>
          <w:rFonts w:cstheme="minorHAnsi"/>
        </w:rPr>
      </w:pPr>
      <w:r w:rsidRPr="009B2C34">
        <w:rPr>
          <w:rFonts w:cstheme="minorHAnsi"/>
        </w:rPr>
        <w:t>7. OBMIAR ROBÓT</w:t>
      </w:r>
      <w:bookmarkEnd w:id="28"/>
      <w:bookmarkEnd w:id="29"/>
      <w:bookmarkEnd w:id="30"/>
      <w:bookmarkEnd w:id="31"/>
    </w:p>
    <w:p w14:paraId="5DE9A2E5" w14:textId="77777777" w:rsidR="00993AC6" w:rsidRPr="009B2C34" w:rsidRDefault="00993AC6" w:rsidP="00993AC6">
      <w:pPr>
        <w:pStyle w:val="Nagwek2"/>
        <w:numPr>
          <w:ilvl w:val="12"/>
          <w:numId w:val="0"/>
        </w:numPr>
        <w:tabs>
          <w:tab w:val="left" w:pos="8025"/>
        </w:tabs>
        <w:spacing w:line="276" w:lineRule="auto"/>
        <w:rPr>
          <w:rFonts w:cstheme="minorHAnsi"/>
        </w:rPr>
      </w:pPr>
      <w:r w:rsidRPr="009B2C34">
        <w:rPr>
          <w:rFonts w:cstheme="minorHAnsi"/>
        </w:rPr>
        <w:t>7.1. Ogólne zasady obmiaru robót</w:t>
      </w:r>
      <w:r w:rsidRPr="009B2C34">
        <w:rPr>
          <w:rFonts w:cstheme="minorHAnsi"/>
        </w:rPr>
        <w:tab/>
      </w:r>
    </w:p>
    <w:p w14:paraId="671B01BB" w14:textId="6493ACE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Obmiary robót będą dokonywane zgodnie z ustaleniami zawartymi w Opisie przedmiotu zamówienia (OPZ) oraz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>w SST D-M-00.00.00 Wymagania ogólne.</w:t>
      </w:r>
    </w:p>
    <w:p w14:paraId="121E5B46" w14:textId="77777777" w:rsidR="00993AC6" w:rsidRPr="009B2C34" w:rsidRDefault="00993AC6" w:rsidP="00993AC6">
      <w:pPr>
        <w:pStyle w:val="Nagwek2"/>
        <w:numPr>
          <w:ilvl w:val="12"/>
          <w:numId w:val="0"/>
        </w:numPr>
        <w:spacing w:line="276" w:lineRule="auto"/>
        <w:rPr>
          <w:rFonts w:cstheme="minorHAnsi"/>
        </w:rPr>
      </w:pPr>
      <w:r w:rsidRPr="009B2C34">
        <w:rPr>
          <w:rFonts w:cstheme="minorHAnsi"/>
        </w:rPr>
        <w:t>7.2. Jednostka obmiarowa</w:t>
      </w:r>
    </w:p>
    <w:p w14:paraId="31A034F8" w14:textId="77777777" w:rsidR="00993AC6" w:rsidRPr="009B2C34" w:rsidRDefault="00993AC6" w:rsidP="00993AC6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Jednostkami obmiarowymi mycia elementów infrastruktury drogi jest:</w:t>
      </w:r>
    </w:p>
    <w:p w14:paraId="6A1CCBD5" w14:textId="6F03B73F" w:rsidR="00993AC6" w:rsidRPr="009B2C34" w:rsidRDefault="00993AC6" w:rsidP="00993AC6">
      <w:pPr>
        <w:pStyle w:val="tekstost"/>
        <w:numPr>
          <w:ilvl w:val="0"/>
          <w:numId w:val="14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  <w:b/>
        </w:rPr>
        <w:t>sztuka</w:t>
      </w:r>
      <w:r w:rsidRPr="009B2C34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  <w:b/>
        </w:rPr>
        <w:t>(szt.)</w:t>
      </w:r>
      <w:r w:rsidRPr="009B2C34">
        <w:rPr>
          <w:rFonts w:asciiTheme="minorHAnsi" w:hAnsiTheme="minorHAnsi" w:cstheme="minorHAnsi"/>
        </w:rPr>
        <w:t xml:space="preserve"> umytego znaku pionowego,</w:t>
      </w:r>
      <w:r w:rsidR="0064072A" w:rsidRPr="009B2C34">
        <w:rPr>
          <w:rFonts w:asciiTheme="minorHAnsi" w:hAnsiTheme="minorHAnsi" w:cstheme="minorHAnsi"/>
        </w:rPr>
        <w:t xml:space="preserve"> tablicy drogowej, umytego słupka prowadzącego, blokującego, krawędziowego typu U, umytego elementu odblaskowego na poręczach i barierach ochronnych. Zasada rozliczania: znak drogowy - 1 sztuka to wszystkie tarcze zamieszczone na jednym słupku, a w przypadku dużych znaków/tablic na 2 słupkach lub konstrukcji, słupki hektometrowe U1a – jeden słupek za jedną sztukę, wygrodzenia/barierki - 1 sztuka to powtarzalny element konstrukcji. W przypadku barier ciągłych nie składających się z powtarzalnych mniejszych elementów uznaje się jeden metr bieżący za jedną sztukę.  Znaki drogowe to poza tarczą także słupek/konstrukcja</w:t>
      </w:r>
    </w:p>
    <w:p w14:paraId="0B091631" w14:textId="1E10CC9D" w:rsidR="00993AC6" w:rsidRPr="009B2C34" w:rsidRDefault="00993AC6" w:rsidP="00993AC6">
      <w:pPr>
        <w:pStyle w:val="tekstost"/>
        <w:numPr>
          <w:ilvl w:val="0"/>
          <w:numId w:val="14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  <w:b/>
        </w:rPr>
        <w:t>metr kwadratowy (</w:t>
      </w:r>
      <w:r w:rsidRPr="009B2C34">
        <w:rPr>
          <w:rFonts w:asciiTheme="minorHAnsi" w:hAnsiTheme="minorHAnsi" w:cstheme="minorHAnsi"/>
          <w:b/>
          <w:bCs/>
        </w:rPr>
        <w:t>m</w:t>
      </w:r>
      <w:r w:rsidRPr="009B2C34">
        <w:rPr>
          <w:rFonts w:asciiTheme="minorHAnsi" w:hAnsiTheme="minorHAnsi" w:cstheme="minorHAnsi"/>
          <w:b/>
          <w:bCs/>
          <w:vertAlign w:val="superscript"/>
        </w:rPr>
        <w:t>2</w:t>
      </w:r>
      <w:r w:rsidRPr="009B2C34">
        <w:rPr>
          <w:rFonts w:asciiTheme="minorHAnsi" w:hAnsiTheme="minorHAnsi" w:cstheme="minorHAnsi"/>
          <w:b/>
          <w:bCs/>
        </w:rPr>
        <w:t xml:space="preserve">) </w:t>
      </w:r>
      <w:r w:rsidRPr="009B2C34">
        <w:rPr>
          <w:rFonts w:asciiTheme="minorHAnsi" w:hAnsiTheme="minorHAnsi" w:cstheme="minorHAnsi"/>
          <w:bCs/>
        </w:rPr>
        <w:t>mycia</w:t>
      </w:r>
      <w:r w:rsidRPr="009B2C34">
        <w:rPr>
          <w:rFonts w:asciiTheme="minorHAnsi" w:hAnsiTheme="minorHAnsi" w:cstheme="minorHAnsi"/>
        </w:rPr>
        <w:t xml:space="preserve"> urządzeń </w:t>
      </w:r>
      <w:proofErr w:type="spellStart"/>
      <w:r w:rsidRPr="009B2C34">
        <w:rPr>
          <w:rFonts w:asciiTheme="minorHAnsi" w:hAnsiTheme="minorHAnsi" w:cstheme="minorHAnsi"/>
        </w:rPr>
        <w:t>brd</w:t>
      </w:r>
      <w:proofErr w:type="spellEnd"/>
      <w:r w:rsidRPr="009B2C34">
        <w:rPr>
          <w:rFonts w:asciiTheme="minorHAnsi" w:hAnsiTheme="minorHAnsi" w:cstheme="minorHAnsi"/>
        </w:rPr>
        <w:t xml:space="preserve"> (ekranów akustycznych, ekranów </w:t>
      </w:r>
      <w:proofErr w:type="spellStart"/>
      <w:r w:rsidRPr="009B2C34">
        <w:rPr>
          <w:rFonts w:asciiTheme="minorHAnsi" w:hAnsiTheme="minorHAnsi" w:cstheme="minorHAnsi"/>
        </w:rPr>
        <w:t>przeciwolśnieniowych</w:t>
      </w:r>
      <w:proofErr w:type="spellEnd"/>
      <w:r w:rsidRPr="009B2C34">
        <w:rPr>
          <w:rFonts w:asciiTheme="minorHAnsi" w:hAnsiTheme="minorHAnsi" w:cstheme="minorHAnsi"/>
        </w:rPr>
        <w:t xml:space="preserve">, ekranów przeciwbłotnych i </w:t>
      </w:r>
      <w:proofErr w:type="spellStart"/>
      <w:r w:rsidRPr="009B2C34">
        <w:rPr>
          <w:rFonts w:asciiTheme="minorHAnsi" w:hAnsiTheme="minorHAnsi" w:cstheme="minorHAnsi"/>
        </w:rPr>
        <w:t>wygrodzeń</w:t>
      </w:r>
      <w:proofErr w:type="spellEnd"/>
      <w:r w:rsidRPr="009B2C34">
        <w:rPr>
          <w:rFonts w:asciiTheme="minorHAnsi" w:hAnsiTheme="minorHAnsi" w:cstheme="minorHAnsi"/>
        </w:rPr>
        <w:t xml:space="preserve"> betonowych)</w:t>
      </w:r>
      <w:r w:rsidR="0064072A" w:rsidRPr="009B2C34">
        <w:rPr>
          <w:rFonts w:asciiTheme="minorHAnsi" w:hAnsiTheme="minorHAnsi" w:cstheme="minorHAnsi"/>
        </w:rPr>
        <w:t>.</w:t>
      </w:r>
    </w:p>
    <w:p w14:paraId="33760512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</w:p>
    <w:p w14:paraId="51AD5596" w14:textId="77777777" w:rsidR="00993AC6" w:rsidRPr="009B2C34" w:rsidRDefault="00993AC6" w:rsidP="00993AC6">
      <w:pPr>
        <w:pStyle w:val="tekstost"/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Obmiar powinien być dokonywany w terenie. Obmiar robót będzie określać faktyczny zakres wykonywanych robót zgodnie z dokumentacją projektową, OPZ i SST, w jednostkach ustalonych w kosztorysie. </w:t>
      </w:r>
    </w:p>
    <w:p w14:paraId="01B9315D" w14:textId="5C87687D" w:rsidR="00993AC6" w:rsidRPr="009B2C34" w:rsidRDefault="0064072A" w:rsidP="00993AC6">
      <w:pPr>
        <w:pStyle w:val="Nagwek1"/>
        <w:numPr>
          <w:ilvl w:val="12"/>
          <w:numId w:val="0"/>
        </w:numPr>
        <w:spacing w:line="276" w:lineRule="auto"/>
        <w:rPr>
          <w:rFonts w:cstheme="minorHAnsi"/>
        </w:rPr>
      </w:pPr>
      <w:bookmarkStart w:id="32" w:name="_Toc420816687"/>
      <w:bookmarkStart w:id="33" w:name="_Toc495384948"/>
      <w:bookmarkStart w:id="34" w:name="_Toc495460374"/>
      <w:bookmarkStart w:id="35" w:name="_Toc495718248"/>
      <w:r w:rsidRPr="009B2C34">
        <w:rPr>
          <w:rFonts w:cstheme="minorHAnsi"/>
        </w:rPr>
        <w:lastRenderedPageBreak/>
        <w:t>8. ODBIÓR ROBÓT</w:t>
      </w:r>
      <w:bookmarkEnd w:id="32"/>
      <w:bookmarkEnd w:id="33"/>
      <w:bookmarkEnd w:id="34"/>
      <w:bookmarkEnd w:id="35"/>
    </w:p>
    <w:p w14:paraId="38A77668" w14:textId="77777777" w:rsidR="00993AC6" w:rsidRPr="009B2C34" w:rsidRDefault="00993AC6" w:rsidP="00993AC6">
      <w:pPr>
        <w:numPr>
          <w:ilvl w:val="0"/>
          <w:numId w:val="3"/>
        </w:numPr>
        <w:tabs>
          <w:tab w:val="clear" w:pos="1779"/>
          <w:tab w:val="num" w:pos="518"/>
        </w:tabs>
        <w:spacing w:line="276" w:lineRule="auto"/>
        <w:ind w:hanging="1779"/>
        <w:rPr>
          <w:rFonts w:asciiTheme="minorHAnsi" w:hAnsiTheme="minorHAnsi" w:cstheme="minorHAnsi"/>
          <w:b/>
        </w:rPr>
      </w:pPr>
      <w:bookmarkStart w:id="36" w:name="_Toc495384949"/>
      <w:bookmarkStart w:id="37" w:name="_Toc495460375"/>
      <w:bookmarkStart w:id="38" w:name="_Toc495718249"/>
      <w:r w:rsidRPr="009B2C34">
        <w:rPr>
          <w:rFonts w:asciiTheme="minorHAnsi" w:hAnsiTheme="minorHAnsi" w:cstheme="minorHAnsi"/>
          <w:b/>
        </w:rPr>
        <w:t>Ogólne wymagania dotyczące odbioru robót</w:t>
      </w:r>
    </w:p>
    <w:p w14:paraId="0B76416A" w14:textId="105D1541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Odbiory robót  będą dokonywane zgodnie z ustaleniami zawartymi w Opisie przedmiotu zamówienia (OPZ) oraz </w:t>
      </w:r>
      <w:r w:rsidR="009B2C34"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>w SST D-M-00.00.00 Wymagania ogólne.</w:t>
      </w:r>
    </w:p>
    <w:p w14:paraId="52B82A84" w14:textId="77777777" w:rsidR="00993AC6" w:rsidRPr="009B2C34" w:rsidRDefault="00993AC6" w:rsidP="00993AC6">
      <w:pPr>
        <w:numPr>
          <w:ilvl w:val="0"/>
          <w:numId w:val="3"/>
        </w:numPr>
        <w:tabs>
          <w:tab w:val="clear" w:pos="1779"/>
          <w:tab w:val="num" w:pos="518"/>
        </w:tabs>
        <w:spacing w:line="276" w:lineRule="auto"/>
        <w:ind w:hanging="1779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Szczegółowe wymagania dotyczące odbioru robót</w:t>
      </w:r>
    </w:p>
    <w:p w14:paraId="7E43EDD4" w14:textId="77777777" w:rsidR="00993AC6" w:rsidRPr="009B2C34" w:rsidRDefault="00993AC6" w:rsidP="00993AC6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Roboty uznaje się za poprawnie wykonane, jeżeli kontrola wizualna wykonana przez Zamawiającego nie wniosła uwag do zakresu i jakości wykonanych robót.</w:t>
      </w:r>
    </w:p>
    <w:p w14:paraId="0F07E317" w14:textId="77777777" w:rsidR="00993AC6" w:rsidRPr="009B2C34" w:rsidRDefault="00993AC6" w:rsidP="00993AC6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Jeżeli w toku czynności odbiorowych zostaną stwierdzone nieprawidłowości w realizacji robót utrzymaniowych objętych niniejszą specyfikacją, to Zamawiający odmówi ich odbioru do czasu usunięcia stwierdzonych wad (nieprawidłowości) zgodnie z warunkami umowy.</w:t>
      </w:r>
    </w:p>
    <w:p w14:paraId="3C9FB39C" w14:textId="77777777" w:rsidR="00993AC6" w:rsidRPr="009B2C34" w:rsidRDefault="00993AC6" w:rsidP="00993AC6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</w:rPr>
      </w:pPr>
    </w:p>
    <w:p w14:paraId="55BA41BC" w14:textId="77777777" w:rsidR="00993AC6" w:rsidRPr="009B2C34" w:rsidRDefault="00993AC6" w:rsidP="00993AC6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9. PODSTAWA PŁATNOŚCI</w:t>
      </w:r>
      <w:bookmarkEnd w:id="36"/>
      <w:bookmarkEnd w:id="37"/>
      <w:bookmarkEnd w:id="38"/>
    </w:p>
    <w:p w14:paraId="6578AFDF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39" w:name="_Toc405181290"/>
      <w:bookmarkStart w:id="40" w:name="_Toc495718250"/>
      <w:r w:rsidRPr="009B2C34">
        <w:rPr>
          <w:rFonts w:cstheme="minorHAnsi"/>
        </w:rPr>
        <w:t>9.1. Ogólne ustalenia dotyczące podstawy płatności</w:t>
      </w:r>
    </w:p>
    <w:p w14:paraId="61FFF166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Płatności będą dokonywane zgodnie z ustaleniami zawartymi w Opisie przedmiotu zamówienia (OPZ) oraz w SST D-M-00.00.00 Wymagania ogólne.</w:t>
      </w:r>
    </w:p>
    <w:p w14:paraId="32DCCBC5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bookmarkStart w:id="41" w:name="_Toc405181291"/>
      <w:bookmarkEnd w:id="39"/>
      <w:r w:rsidRPr="009B2C34">
        <w:rPr>
          <w:rFonts w:cstheme="minorHAnsi"/>
        </w:rPr>
        <w:t>9.2. Cena jednostki obmiarowej</w:t>
      </w:r>
      <w:bookmarkEnd w:id="41"/>
    </w:p>
    <w:p w14:paraId="5B8205C1" w14:textId="77777777" w:rsidR="00993AC6" w:rsidRPr="009B2C34" w:rsidRDefault="00993AC6" w:rsidP="00993AC6">
      <w:pPr>
        <w:pStyle w:val="StylIwony"/>
        <w:spacing w:before="0" w:after="0" w:line="276" w:lineRule="auto"/>
        <w:rPr>
          <w:rFonts w:asciiTheme="minorHAnsi" w:hAnsiTheme="minorHAnsi" w:cstheme="minorHAnsi"/>
          <w:sz w:val="20"/>
        </w:rPr>
      </w:pPr>
      <w:r w:rsidRPr="009B2C34">
        <w:rPr>
          <w:rFonts w:asciiTheme="minorHAnsi" w:hAnsiTheme="minorHAnsi" w:cstheme="minorHAnsi"/>
          <w:sz w:val="20"/>
        </w:rPr>
        <w:t>Cena obejmuje:</w:t>
      </w:r>
    </w:p>
    <w:p w14:paraId="26239801" w14:textId="77777777" w:rsidR="00993AC6" w:rsidRPr="009B2C34" w:rsidRDefault="00993AC6" w:rsidP="00993AC6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/>
          <w:sz w:val="20"/>
        </w:rPr>
      </w:pPr>
      <w:r w:rsidRPr="009B2C34">
        <w:rPr>
          <w:rFonts w:asciiTheme="minorHAnsi" w:hAnsiTheme="minorHAnsi" w:cstheme="minorHAnsi"/>
          <w:sz w:val="20"/>
        </w:rPr>
        <w:t>prace pomiarowe i roboty przygotowawcze,</w:t>
      </w:r>
    </w:p>
    <w:p w14:paraId="3E8B1E81" w14:textId="77777777" w:rsidR="00993AC6" w:rsidRPr="009B2C34" w:rsidRDefault="00993AC6" w:rsidP="00993AC6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/>
          <w:sz w:val="20"/>
        </w:rPr>
      </w:pPr>
      <w:r w:rsidRPr="009B2C34">
        <w:rPr>
          <w:rFonts w:asciiTheme="minorHAnsi" w:hAnsiTheme="minorHAnsi" w:cstheme="minorHAnsi"/>
          <w:sz w:val="20"/>
        </w:rPr>
        <w:t>oznakowanie robót, w oparciu o zatwierdzony projekt czasowej organizacji ruchu,</w:t>
      </w:r>
    </w:p>
    <w:p w14:paraId="7A1E00EB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zakup i dostarczenie materiałów,</w:t>
      </w:r>
    </w:p>
    <w:p w14:paraId="6C163134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Wykonanie i rozbiórkę rusztowań, użycie podnośników, środków pływających i innych urządzeń pomocniczych niezbędnych do wykonania lub zabezpieczenia robót prowadzonych przy odbywającym się ruchu drogowym,</w:t>
      </w:r>
    </w:p>
    <w:p w14:paraId="2A6A7F38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wykonanie usługi mycia i czyszczenia znaków, urządzeń BRD, ekranów, osłon, itp.</w:t>
      </w:r>
    </w:p>
    <w:p w14:paraId="529F4D67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przeprowadzenie badań i pomiarów wymaganych w specyfikacji technicznej,</w:t>
      </w:r>
    </w:p>
    <w:p w14:paraId="44693BE3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uporządkowanie terenu,</w:t>
      </w:r>
    </w:p>
    <w:p w14:paraId="142B5AA5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wymianę uszkodzonych w trakcie mycia elementów infrastruktury drogowej,</w:t>
      </w:r>
    </w:p>
    <w:p w14:paraId="5E4123FC" w14:textId="77777777" w:rsidR="00993AC6" w:rsidRPr="009B2C34" w:rsidRDefault="00993AC6" w:rsidP="00993AC6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przygotowanie pełnej dokumentacji odbiorowej, tj. certyfikaty, deklaracje, kosztorys powykonawczy itp.</w:t>
      </w:r>
    </w:p>
    <w:p w14:paraId="040E75A8" w14:textId="77777777" w:rsidR="00993AC6" w:rsidRPr="009B2C34" w:rsidRDefault="00993AC6" w:rsidP="00993AC6">
      <w:pPr>
        <w:pStyle w:val="Nagwek1"/>
        <w:spacing w:line="276" w:lineRule="auto"/>
        <w:rPr>
          <w:rFonts w:cstheme="minorHAnsi"/>
        </w:rPr>
      </w:pPr>
      <w:r w:rsidRPr="009B2C34">
        <w:rPr>
          <w:rFonts w:cstheme="minorHAnsi"/>
        </w:rPr>
        <w:t>10. przepisy związane</w:t>
      </w:r>
      <w:bookmarkEnd w:id="40"/>
    </w:p>
    <w:p w14:paraId="39C47237" w14:textId="77777777" w:rsidR="00993AC6" w:rsidRPr="009B2C34" w:rsidRDefault="00993AC6" w:rsidP="00993AC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10.1. Specyfikacje techniczne (ST)</w:t>
      </w:r>
    </w:p>
    <w:p w14:paraId="405E8D0F" w14:textId="77777777" w:rsidR="00993AC6" w:rsidRPr="009B2C34" w:rsidRDefault="00993AC6" w:rsidP="00993AC6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SST D-M-00.00.00 Wymagania ogólne</w:t>
      </w:r>
    </w:p>
    <w:p w14:paraId="06565391" w14:textId="77777777" w:rsidR="00993AC6" w:rsidRPr="009B2C34" w:rsidRDefault="00993AC6" w:rsidP="00993AC6">
      <w:pPr>
        <w:pStyle w:val="Nagwek2"/>
        <w:spacing w:line="276" w:lineRule="auto"/>
        <w:rPr>
          <w:rFonts w:cstheme="minorHAnsi"/>
        </w:rPr>
      </w:pPr>
      <w:r w:rsidRPr="009B2C34">
        <w:rPr>
          <w:rFonts w:cstheme="minorHAnsi"/>
        </w:rPr>
        <w:t>10.2. Normy</w:t>
      </w:r>
    </w:p>
    <w:p w14:paraId="38D0905B" w14:textId="77777777" w:rsidR="00993AC6" w:rsidRPr="009B2C34" w:rsidRDefault="00993AC6" w:rsidP="0064072A">
      <w:pPr>
        <w:numPr>
          <w:ilvl w:val="0"/>
          <w:numId w:val="16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9B2C34">
        <w:rPr>
          <w:rFonts w:asciiTheme="minorHAnsi" w:hAnsiTheme="minorHAnsi" w:cstheme="minorHAnsi"/>
        </w:rPr>
        <w:t xml:space="preserve">PN-EN 1008:2004. </w:t>
      </w:r>
      <w:r w:rsidRPr="009B2C34">
        <w:rPr>
          <w:rFonts w:asciiTheme="minorHAnsi" w:hAnsiTheme="minorHAnsi" w:cstheme="minorHAnsi"/>
        </w:rPr>
        <w:tab/>
        <w:t>Woda zarobowa do betonu</w:t>
      </w:r>
    </w:p>
    <w:p w14:paraId="56D79062" w14:textId="77777777" w:rsidR="00993AC6" w:rsidRPr="009B2C34" w:rsidRDefault="00993AC6" w:rsidP="00993AC6">
      <w:pPr>
        <w:tabs>
          <w:tab w:val="left" w:pos="567"/>
        </w:tabs>
        <w:spacing w:line="276" w:lineRule="auto"/>
        <w:ind w:left="2410" w:hanging="2410"/>
        <w:rPr>
          <w:rFonts w:asciiTheme="minorHAnsi" w:hAnsiTheme="minorHAnsi" w:cstheme="minorHAnsi"/>
        </w:rPr>
      </w:pPr>
    </w:p>
    <w:p w14:paraId="26CAECEC" w14:textId="77777777" w:rsidR="00993AC6" w:rsidRPr="009B2C34" w:rsidRDefault="00993AC6" w:rsidP="00993AC6">
      <w:pPr>
        <w:tabs>
          <w:tab w:val="left" w:pos="567"/>
        </w:tabs>
        <w:spacing w:line="276" w:lineRule="auto"/>
        <w:ind w:left="2410" w:hanging="2410"/>
        <w:rPr>
          <w:rFonts w:asciiTheme="minorHAnsi" w:hAnsiTheme="minorHAnsi" w:cstheme="minorHAnsi"/>
        </w:rPr>
      </w:pPr>
    </w:p>
    <w:p w14:paraId="51EFF419" w14:textId="77777777" w:rsidR="00993AC6" w:rsidRPr="009B2C34" w:rsidRDefault="00993AC6" w:rsidP="00993AC6">
      <w:pPr>
        <w:pStyle w:val="11wyliczanielitery"/>
        <w:tabs>
          <w:tab w:val="clear" w:pos="993"/>
          <w:tab w:val="left" w:pos="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B2C34">
        <w:rPr>
          <w:rFonts w:asciiTheme="minorHAnsi" w:hAnsiTheme="minorHAnsi" w:cstheme="minorHAnsi"/>
          <w:sz w:val="20"/>
          <w:szCs w:val="20"/>
        </w:rPr>
        <w:t>Uwaga: W przypadku zmiany ustaw, rozporządzeń i norm w czasie trwania umowy należy stosować najnowsze wydania i dostosować się do ich zmian.</w:t>
      </w:r>
    </w:p>
    <w:p w14:paraId="7D743F2A" w14:textId="77777777" w:rsidR="00993AC6" w:rsidRPr="009B2C34" w:rsidRDefault="00993AC6" w:rsidP="00993AC6">
      <w:pPr>
        <w:tabs>
          <w:tab w:val="left" w:pos="567"/>
        </w:tabs>
        <w:spacing w:line="276" w:lineRule="auto"/>
        <w:ind w:left="2410" w:hanging="2410"/>
        <w:rPr>
          <w:rFonts w:asciiTheme="minorHAnsi" w:hAnsiTheme="minorHAnsi" w:cstheme="minorHAnsi"/>
        </w:rPr>
      </w:pPr>
    </w:p>
    <w:p w14:paraId="140AB1C9" w14:textId="77777777" w:rsidR="00763B8C" w:rsidRPr="009B2C34" w:rsidRDefault="00763B8C" w:rsidP="00993AC6">
      <w:pPr>
        <w:rPr>
          <w:rFonts w:asciiTheme="minorHAnsi" w:hAnsiTheme="minorHAnsi" w:cstheme="minorHAnsi"/>
        </w:rPr>
      </w:pPr>
    </w:p>
    <w:sectPr w:rsidR="00763B8C" w:rsidRPr="009B2C34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882C22" w:rsidRDefault="00A7199A" w:rsidP="00C07F21">
    <w:pPr>
      <w:pStyle w:val="Stopka"/>
      <w:jc w:val="center"/>
      <w:rPr>
        <w:rFonts w:ascii="Verdana" w:hAnsi="Verdana"/>
      </w:rPr>
    </w:pPr>
    <w:r w:rsidRPr="00882C22">
      <w:rPr>
        <w:rFonts w:ascii="Verdana" w:hAnsi="Verdana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081301FF" w:rsidR="00A7199A" w:rsidRPr="007566CE" w:rsidRDefault="00A7199A" w:rsidP="001A1553">
    <w:pPr>
      <w:pStyle w:val="Nagwek"/>
      <w:rPr>
        <w:rFonts w:asciiTheme="minorHAnsi" w:hAnsiTheme="minorHAnsi" w:cstheme="minorHAnsi"/>
        <w:sz w:val="20"/>
      </w:rPr>
    </w:pPr>
    <w:r w:rsidRPr="007566CE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7566CE">
      <w:rPr>
        <w:rFonts w:asciiTheme="minorHAnsi" w:hAnsiTheme="minorHAnsi" w:cstheme="minorHAnsi"/>
        <w:sz w:val="20"/>
      </w:rPr>
      <w:t xml:space="preserve">Szczegółowa Specyfikacja Techniczna                                                        </w:t>
    </w:r>
    <w:r w:rsidR="007566CE">
      <w:rPr>
        <w:rFonts w:asciiTheme="minorHAnsi" w:hAnsiTheme="minorHAnsi" w:cstheme="minorHAnsi"/>
        <w:sz w:val="20"/>
      </w:rPr>
      <w:tab/>
    </w:r>
    <w:r w:rsidRPr="007566CE">
      <w:rPr>
        <w:rFonts w:asciiTheme="minorHAnsi" w:hAnsiTheme="minorHAnsi" w:cstheme="minorHAnsi"/>
        <w:sz w:val="20"/>
      </w:rPr>
      <w:t>D-10.10.01</w:t>
    </w:r>
    <w:r w:rsidR="00993AC6" w:rsidRPr="007566CE">
      <w:rPr>
        <w:rFonts w:asciiTheme="minorHAnsi" w:hAnsiTheme="minorHAnsi" w:cstheme="minorHAnsi"/>
        <w:sz w:val="20"/>
      </w:rPr>
      <w:t>i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5"/>
  </w:num>
  <w:num w:numId="2" w16cid:durableId="1167163177">
    <w:abstractNumId w:val="11"/>
  </w:num>
  <w:num w:numId="3" w16cid:durableId="1348361478">
    <w:abstractNumId w:val="13"/>
  </w:num>
  <w:num w:numId="4" w16cid:durableId="24795102">
    <w:abstractNumId w:val="9"/>
  </w:num>
  <w:num w:numId="5" w16cid:durableId="669723670">
    <w:abstractNumId w:val="7"/>
  </w:num>
  <w:num w:numId="6" w16cid:durableId="2022924780">
    <w:abstractNumId w:val="2"/>
  </w:num>
  <w:num w:numId="7" w16cid:durableId="247348047">
    <w:abstractNumId w:val="1"/>
  </w:num>
  <w:num w:numId="8" w16cid:durableId="4524503">
    <w:abstractNumId w:val="8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6"/>
  </w:num>
  <w:num w:numId="11" w16cid:durableId="1623345309">
    <w:abstractNumId w:val="10"/>
  </w:num>
  <w:num w:numId="12" w16cid:durableId="463937359">
    <w:abstractNumId w:val="15"/>
  </w:num>
  <w:num w:numId="13" w16cid:durableId="2025934367">
    <w:abstractNumId w:val="4"/>
  </w:num>
  <w:num w:numId="14" w16cid:durableId="1199077794">
    <w:abstractNumId w:val="3"/>
  </w:num>
  <w:num w:numId="15" w16cid:durableId="737019076">
    <w:abstractNumId w:val="14"/>
  </w:num>
  <w:num w:numId="16" w16cid:durableId="6524908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12767A"/>
    <w:rsid w:val="0015164E"/>
    <w:rsid w:val="001A1EB4"/>
    <w:rsid w:val="00215182"/>
    <w:rsid w:val="0029008C"/>
    <w:rsid w:val="003322BF"/>
    <w:rsid w:val="003B4F7E"/>
    <w:rsid w:val="00511AA4"/>
    <w:rsid w:val="00520564"/>
    <w:rsid w:val="00544EE1"/>
    <w:rsid w:val="00616952"/>
    <w:rsid w:val="006373C8"/>
    <w:rsid w:val="0064072A"/>
    <w:rsid w:val="006746EC"/>
    <w:rsid w:val="00685493"/>
    <w:rsid w:val="006E3D9A"/>
    <w:rsid w:val="0071524B"/>
    <w:rsid w:val="00751095"/>
    <w:rsid w:val="007566CE"/>
    <w:rsid w:val="00763B8C"/>
    <w:rsid w:val="007B494A"/>
    <w:rsid w:val="007E7220"/>
    <w:rsid w:val="0082738F"/>
    <w:rsid w:val="00835A86"/>
    <w:rsid w:val="0091665A"/>
    <w:rsid w:val="00993AC6"/>
    <w:rsid w:val="009B2C34"/>
    <w:rsid w:val="00A06518"/>
    <w:rsid w:val="00A272BC"/>
    <w:rsid w:val="00A322CD"/>
    <w:rsid w:val="00A7199A"/>
    <w:rsid w:val="00A739C6"/>
    <w:rsid w:val="00B54350"/>
    <w:rsid w:val="00B62A0F"/>
    <w:rsid w:val="00C11DDE"/>
    <w:rsid w:val="00C12815"/>
    <w:rsid w:val="00C620B6"/>
    <w:rsid w:val="00CD5BB0"/>
    <w:rsid w:val="00D23378"/>
    <w:rsid w:val="00E746CF"/>
    <w:rsid w:val="00EE3779"/>
    <w:rsid w:val="00F63FB9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1993</Words>
  <Characters>11962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8</cp:revision>
  <dcterms:created xsi:type="dcterms:W3CDTF">2025-10-10T05:46:00Z</dcterms:created>
  <dcterms:modified xsi:type="dcterms:W3CDTF">2025-11-14T11:04:00Z</dcterms:modified>
</cp:coreProperties>
</file>